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241ADD52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9753F2">
              <w:rPr>
                <w:rFonts w:cs="Arial"/>
                <w:b/>
                <w:sz w:val="24"/>
                <w:szCs w:val="24"/>
              </w:rPr>
              <w:t>2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3A836A2B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FD4401">
              <w:rPr>
                <w:rFonts w:cs="Arial"/>
                <w:b/>
                <w:sz w:val="24"/>
                <w:szCs w:val="24"/>
              </w:rPr>
              <w:t>2</w:t>
            </w:r>
            <w:r w:rsidR="009753F2">
              <w:rPr>
                <w:rFonts w:cs="Arial"/>
                <w:b/>
                <w:sz w:val="24"/>
                <w:szCs w:val="24"/>
              </w:rPr>
              <w:t>7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0D1F57">
              <w:rPr>
                <w:rFonts w:cs="Arial"/>
                <w:b/>
                <w:sz w:val="24"/>
                <w:szCs w:val="24"/>
              </w:rPr>
              <w:t>ABRIL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A669B68" w:rsidR="00016C49" w:rsidRPr="003A3173" w:rsidRDefault="009753F2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-</w:t>
            </w:r>
            <w:r>
              <w:rPr>
                <w:rFonts w:cs="Arial"/>
              </w:rPr>
              <w:t xml:space="preserve"> Rodrigo </w:t>
            </w:r>
            <w:proofErr w:type="spellStart"/>
            <w:r>
              <w:rPr>
                <w:rFonts w:cs="Arial"/>
              </w:rPr>
              <w:t>Dentello</w:t>
            </w:r>
            <w:proofErr w:type="spellEnd"/>
            <w:r>
              <w:rPr>
                <w:rFonts w:cs="Arial"/>
              </w:rPr>
              <w:t xml:space="preserve"> </w:t>
            </w:r>
            <w:proofErr w:type="spellStart"/>
            <w:r>
              <w:rPr>
                <w:rFonts w:cs="Arial"/>
              </w:rPr>
              <w:t>Baddini</w:t>
            </w:r>
            <w:proofErr w:type="spellEnd"/>
            <w:r>
              <w:rPr>
                <w:rFonts w:cs="Arial"/>
              </w:rPr>
              <w:t>, Tema: “Copasa e Guarda Municipal”</w:t>
            </w:r>
            <w:r w:rsidR="000B5D84">
              <w:rPr>
                <w:rFonts w:cs="Arial"/>
                <w:bCs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46A65704" w:rsidR="00FD4401" w:rsidRPr="009753F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  <w:r w:rsidR="009753F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614FD0C5" w14:textId="6511516E" w:rsidR="00657A65" w:rsidRDefault="00657A65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2C93">
              <w:rPr>
                <w:rFonts w:cs="Arial"/>
                <w:b/>
                <w:bCs/>
                <w:sz w:val="24"/>
                <w:szCs w:val="24"/>
              </w:rPr>
              <w:t>PL 4.289/2026</w:t>
            </w:r>
            <w:r w:rsidRPr="00572C93">
              <w:rPr>
                <w:rFonts w:cs="Arial"/>
                <w:sz w:val="24"/>
                <w:szCs w:val="24"/>
              </w:rPr>
              <w:t xml:space="preserve">, que </w:t>
            </w:r>
            <w:r w:rsidR="007E0462">
              <w:rPr>
                <w:rFonts w:cs="Arial"/>
                <w:sz w:val="24"/>
                <w:szCs w:val="24"/>
              </w:rPr>
              <w:t xml:space="preserve">- </w:t>
            </w:r>
            <w:r w:rsidRPr="00572C93">
              <w:rPr>
                <w:rFonts w:cs="Arial"/>
                <w:sz w:val="24"/>
                <w:szCs w:val="24"/>
              </w:rPr>
              <w:t>“Autoriza a abertura de crédito adicional especial ao orçamento Geral do Município de Muzambinho de 2026, e dá outras providências”.</w:t>
            </w:r>
            <w:r w:rsidR="00C315AB">
              <w:rPr>
                <w:rFonts w:cs="Arial"/>
                <w:sz w:val="24"/>
                <w:szCs w:val="24"/>
              </w:rPr>
              <w:t xml:space="preserve"> </w:t>
            </w:r>
            <w:proofErr w:type="gramStart"/>
            <w:r w:rsidR="007E0462">
              <w:rPr>
                <w:rFonts w:cs="Arial"/>
                <w:sz w:val="24"/>
                <w:szCs w:val="24"/>
              </w:rPr>
              <w:t>(</w:t>
            </w:r>
            <w:proofErr w:type="gramEnd"/>
            <w:r w:rsidR="007E0462">
              <w:rPr>
                <w:rFonts w:cs="Arial"/>
                <w:sz w:val="24"/>
                <w:szCs w:val="24"/>
              </w:rPr>
              <w:t>O Edil Prof.º Otávio vai pedir urgência especial no projeto).</w:t>
            </w:r>
          </w:p>
          <w:p w14:paraId="1FDC0E29" w14:textId="77777777" w:rsidR="00FD4401" w:rsidRDefault="00FD440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  <w:p w14:paraId="27A9AE16" w14:textId="5817F1AA" w:rsidR="009753F2" w:rsidRPr="00016C49" w:rsidRDefault="009753F2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3B5B9AD4" w14:textId="77777777" w:rsidR="00657A65" w:rsidRDefault="009F736C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</w:p>
          <w:p w14:paraId="7603879D" w14:textId="6435ED1C" w:rsidR="009F736C" w:rsidRPr="00E65112" w:rsidRDefault="000D1F57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</w:t>
            </w:r>
            <w:r w:rsidR="00657A65">
              <w:rPr>
                <w:rFonts w:cs="Arial"/>
                <w:sz w:val="24"/>
                <w:szCs w:val="24"/>
              </w:rPr>
              <w:t xml:space="preserve"> projetos para serem votados em turno único,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14B7B" w14:textId="77777777" w:rsidR="00E26F45" w:rsidRDefault="00E26F45" w:rsidP="00254A8A">
      <w:r>
        <w:separator/>
      </w:r>
    </w:p>
  </w:endnote>
  <w:endnote w:type="continuationSeparator" w:id="0">
    <w:p w14:paraId="65F2D876" w14:textId="77777777" w:rsidR="00E26F45" w:rsidRDefault="00E26F45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790F6" w14:textId="77777777" w:rsidR="00E26F45" w:rsidRDefault="00E26F45" w:rsidP="00254A8A">
      <w:r>
        <w:separator/>
      </w:r>
    </w:p>
  </w:footnote>
  <w:footnote w:type="continuationSeparator" w:id="0">
    <w:p w14:paraId="507E3D72" w14:textId="77777777" w:rsidR="00E26F45" w:rsidRDefault="00E26F45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178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56</cp:revision>
  <cp:lastPrinted>2026-03-30T18:51:00Z</cp:lastPrinted>
  <dcterms:created xsi:type="dcterms:W3CDTF">2025-11-17T11:47:00Z</dcterms:created>
  <dcterms:modified xsi:type="dcterms:W3CDTF">2026-04-27T17:48:00Z</dcterms:modified>
</cp:coreProperties>
</file>